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"בכל ליבי אמת" מאת רבי יהודה הלוי</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ומבנהו</w:t>
      </w:r>
    </w:p>
    <w:p>
      <w:pPr>
        <w:bidi/>
        <w:spacing w:after="80"/>
        <w:jc w:val="right"/>
      </w:pPr>
      <w:r>
        <w:rPr>
          <w:rFonts w:ascii="Arial" w:hAnsi="Arial" w:cs="Arial" w:eastAsia="Arial"/>
          <w:lang w:val="he-IL" w:bidi="he-IL"/>
          <w:sz w:val="22"/>
          <w:rtl/>
          <w:szCs w:val="22"/>
        </w:rPr>
        <w:t>• לזהות את הכינויים לאל ואת תפקידם בשיר</w:t>
      </w:r>
    </w:p>
    <w:p>
      <w:pPr>
        <w:bidi/>
        <w:spacing w:after="80"/>
        <w:jc w:val="right"/>
      </w:pPr>
      <w:r>
        <w:rPr>
          <w:rFonts w:ascii="Arial" w:hAnsi="Arial" w:cs="Arial" w:eastAsia="Arial"/>
          <w:lang w:val="he-IL" w:bidi="he-IL"/>
          <w:sz w:val="22"/>
          <w:rtl/>
          <w:szCs w:val="22"/>
        </w:rPr>
        <w:t>• להבין את הניגוד בין קלון לכבוד בשיר</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השיר</w:t>
      </w:r>
    </w:p>
    <w:p>
      <w:pPr>
        <w:bidi/>
        <w:spacing w:after="40"/>
        <w:jc w:val="right"/>
      </w:pPr>
      <w:r>
        <w:rPr>
          <w:rFonts w:ascii="Arial" w:hAnsi="Arial" w:cs="Arial" w:eastAsia="Arial"/>
          <w:lang w:val="he-IL" w:bidi="he-IL"/>
          <w:sz w:val="22"/>
          <w:rtl/>
          <w:szCs w:val="22"/>
        </w:rPr>
        <w:t>1. ב – אל האל, ישירות</w:t>
      </w:r>
    </w:p>
    <w:p>
      <w:pPr>
        <w:bidi/>
        <w:spacing w:after="40"/>
        <w:jc w:val="right"/>
      </w:pPr>
      <w:r>
        <w:rPr>
          <w:rFonts w:ascii="Arial" w:hAnsi="Arial" w:cs="Arial" w:eastAsia="Arial"/>
          <w:lang w:val="he-IL" w:bidi="he-IL"/>
          <w:sz w:val="22"/>
          <w:rtl/>
          <w:szCs w:val="22"/>
        </w:rPr>
        <w:t>2. ג – השפלה שספג הדובר בגלל יהדותו</w:t>
      </w:r>
    </w:p>
    <w:p>
      <w:pPr>
        <w:bidi/>
        <w:spacing w:after="40"/>
        <w:jc w:val="right"/>
      </w:pPr>
      <w:r>
        <w:rPr>
          <w:rFonts w:ascii="Arial" w:hAnsi="Arial" w:cs="Arial" w:eastAsia="Arial"/>
          <w:lang w:val="he-IL" w:bidi="he-IL"/>
          <w:sz w:val="22"/>
          <w:rtl/>
          <w:szCs w:val="22"/>
        </w:rPr>
        <w:t>3. ב – קריאת שמע (דברים ו, ה)</w:t>
      </w:r>
    </w:p>
    <w:p>
      <w:pPr>
        <w:bidi/>
        <w:spacing w:after="40"/>
        <w:jc w:val="right"/>
      </w:pPr>
      <w:r>
        <w:rPr>
          <w:rFonts w:ascii="Arial" w:hAnsi="Arial" w:cs="Arial" w:eastAsia="Arial"/>
          <w:lang w:val="he-IL" w:bidi="he-IL"/>
          <w:sz w:val="22"/>
          <w:rtl/>
          <w:szCs w:val="22"/>
        </w:rPr>
        <w:t>4. ב – כי הם רחוקים ממקור החיים בעיניו</w:t>
      </w:r>
    </w:p>
    <w:p>
      <w:pPr>
        <w:bidi/>
        <w:spacing w:after="40"/>
        <w:jc w:val="right"/>
      </w:pPr>
      <w:r>
        <w:rPr>
          <w:rFonts w:ascii="Arial" w:hAnsi="Arial" w:cs="Arial" w:eastAsia="Arial"/>
          <w:lang w:val="he-IL" w:bidi="he-IL"/>
          <w:sz w:val="22"/>
          <w:rtl/>
          <w:szCs w:val="22"/>
        </w:rPr>
        <w:t>5. ב – ־די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הוא שיר קודש, פנייה ישירה אל האל</w:t>
      </w:r>
    </w:p>
    <w:p>
      <w:pPr>
        <w:bidi/>
        <w:spacing w:after="40"/>
        <w:jc w:val="right"/>
      </w:pPr>
      <w:r>
        <w:rPr>
          <w:rFonts w:ascii="Arial" w:hAnsi="Arial" w:cs="Arial" w:eastAsia="Arial"/>
          <w:lang w:val="he-IL" w:bidi="he-IL"/>
          <w:sz w:val="22"/>
          <w:rtl/>
          <w:szCs w:val="22"/>
        </w:rPr>
        <w:t>2. נכון – בבית הרביעי: קלוני על כבוד שמך כבודי</w:t>
      </w:r>
    </w:p>
    <w:p>
      <w:pPr>
        <w:bidi/>
        <w:spacing w:after="40"/>
        <w:jc w:val="right"/>
      </w:pPr>
      <w:r>
        <w:rPr>
          <w:rFonts w:ascii="Arial" w:hAnsi="Arial" w:cs="Arial" w:eastAsia="Arial"/>
          <w:lang w:val="he-IL" w:bidi="he-IL"/>
          <w:sz w:val="22"/>
          <w:rtl/>
          <w:szCs w:val="22"/>
        </w:rPr>
        <w:t>3. נכון – זהו שיר קצר בן חמישה בתים</w:t>
      </w:r>
    </w:p>
    <w:p>
      <w:pPr>
        <w:bidi/>
        <w:spacing w:after="40"/>
        <w:jc w:val="right"/>
      </w:pPr>
      <w:r>
        <w:rPr>
          <w:rFonts w:ascii="Arial" w:hAnsi="Arial" w:cs="Arial" w:eastAsia="Arial"/>
          <w:lang w:val="he-IL" w:bidi="he-IL"/>
          <w:sz w:val="22"/>
          <w:rtl/>
          <w:szCs w:val="22"/>
        </w:rPr>
        <w:t>4. לא נכון – הוא מתאר את האל כמלווה תמידי שמונע ממנו בדידות</w:t>
      </w:r>
    </w:p>
    <w:p>
      <w:pPr>
        <w:bidi/>
        <w:spacing w:after="40"/>
        <w:jc w:val="right"/>
      </w:pPr>
      <w:r>
        <w:rPr>
          <w:rFonts w:ascii="Arial" w:hAnsi="Arial" w:cs="Arial" w:eastAsia="Arial"/>
          <w:lang w:val="he-IL" w:bidi="he-IL"/>
          <w:sz w:val="22"/>
          <w:rtl/>
          <w:szCs w:val="22"/>
        </w:rPr>
        <w:t>5. נכון – נר מסמל אור והדרכה בחיי הדובר</w:t>
      </w:r>
    </w:p>
    <w:p>
      <w:pPr>
        <w:bidi/>
        <w:pStyle w:val="Heading3"/>
        <w:spacing w:after="80"/>
        <w:jc w:val="right"/>
      </w:pPr>
      <w:r>
        <w:rPr>
          <w:rFonts w:ascii="Arial" w:hAnsi="Arial" w:cs="Arial" w:eastAsia="Arial"/>
          <w:lang w:val="he-IL" w:bidi="he-IL"/>
          <w:b/>
          <w:color w:val="3182CE"/>
          <w:sz w:val="26"/>
          <w:rtl/>
          <w:szCs w:val="26"/>
          <w:bCs/>
        </w:rPr>
        <w:t>חלק ג׳ – כינויים לאל</w:t>
      </w:r>
    </w:p>
    <w:p>
      <w:pPr>
        <w:bidi/>
        <w:spacing w:after="40"/>
        <w:jc w:val="right"/>
      </w:pPr>
      <w:r>
        <w:rPr>
          <w:rFonts w:ascii="Arial" w:hAnsi="Arial" w:cs="Arial" w:eastAsia="Arial"/>
          <w:lang w:val="he-IL" w:bidi="he-IL"/>
          <w:sz w:val="22"/>
          <w:rtl/>
          <w:szCs w:val="22"/>
        </w:rPr>
        <w:t>1 – ג (האהוב שלי - לשון שיר השירים)</w:t>
      </w:r>
    </w:p>
    <w:p>
      <w:pPr>
        <w:bidi/>
        <w:spacing w:after="40"/>
        <w:jc w:val="right"/>
      </w:pPr>
      <w:r>
        <w:rPr>
          <w:rFonts w:ascii="Arial" w:hAnsi="Arial" w:cs="Arial" w:eastAsia="Arial"/>
          <w:lang w:val="he-IL" w:bidi="he-IL"/>
          <w:sz w:val="22"/>
          <w:rtl/>
          <w:szCs w:val="22"/>
        </w:rPr>
        <w:t>2 – א (האור וההדרכה שלי)</w:t>
      </w:r>
    </w:p>
    <w:p>
      <w:pPr>
        <w:bidi/>
        <w:spacing w:after="40"/>
        <w:jc w:val="right"/>
      </w:pPr>
      <w:r>
        <w:rPr>
          <w:rFonts w:ascii="Arial" w:hAnsi="Arial" w:cs="Arial" w:eastAsia="Arial"/>
          <w:lang w:val="he-IL" w:bidi="he-IL"/>
          <w:sz w:val="22"/>
          <w:rtl/>
          <w:szCs w:val="22"/>
        </w:rPr>
        <w:t>3 – ב (התמיכה שלי)</w:t>
      </w:r>
    </w:p>
    <w:p>
      <w:pPr>
        <w:bidi/>
        <w:spacing w:after="40"/>
        <w:jc w:val="right"/>
      </w:pPr>
      <w:r>
        <w:rPr>
          <w:rFonts w:ascii="Arial" w:hAnsi="Arial" w:cs="Arial" w:eastAsia="Arial"/>
          <w:lang w:val="he-IL" w:bidi="he-IL"/>
          <w:sz w:val="22"/>
          <w:rtl/>
          <w:szCs w:val="22"/>
        </w:rPr>
        <w:t>4 – ה (מקור קיומי וחיותי שלי)</w:t>
      </w:r>
    </w:p>
    <w:p>
      <w:pPr>
        <w:bidi/>
        <w:spacing w:after="40"/>
        <w:jc w:val="right"/>
      </w:pPr>
      <w:r>
        <w:rPr>
          <w:rFonts w:ascii="Arial" w:hAnsi="Arial" w:cs="Arial" w:eastAsia="Arial"/>
          <w:lang w:val="he-IL" w:bidi="he-IL"/>
          <w:sz w:val="22"/>
          <w:rtl/>
          <w:szCs w:val="22"/>
        </w:rPr>
        <w:t>5 – ד (השיר שאשיר לאל כל ימי חיי)</w:t>
      </w:r>
    </w:p>
    <w:p>
      <w:pPr>
        <w:bidi/>
        <w:pStyle w:val="Heading3"/>
        <w:spacing w:after="80"/>
        <w:jc w:val="right"/>
      </w:pPr>
      <w:r>
        <w:rPr>
          <w:rFonts w:ascii="Arial" w:hAnsi="Arial" w:cs="Arial" w:eastAsia="Arial"/>
          <w:lang w:val="he-IL" w:bidi="he-IL"/>
          <w:b/>
          <w:color w:val="38A169"/>
          <w:sz w:val="26"/>
          <w:rtl/>
          <w:szCs w:val="26"/>
          <w:bCs/>
        </w:rPr>
        <w:t>חלק ד׳ – השלמת משפטים</w:t>
      </w:r>
    </w:p>
    <w:p>
      <w:pPr>
        <w:bidi/>
        <w:spacing w:after="40"/>
        <w:jc w:val="right"/>
      </w:pPr>
      <w:r>
        <w:rPr>
          <w:rFonts w:ascii="Arial" w:hAnsi="Arial" w:cs="Arial" w:eastAsia="Arial"/>
          <w:lang w:val="he-IL" w:bidi="he-IL"/>
          <w:sz w:val="22"/>
          <w:rtl/>
          <w:szCs w:val="22"/>
        </w:rPr>
        <w:t>1. מוטו</w:t>
      </w:r>
    </w:p>
    <w:p>
      <w:pPr>
        <w:bidi/>
        <w:spacing w:after="40"/>
        <w:jc w:val="right"/>
      </w:pPr>
      <w:r>
        <w:rPr>
          <w:rFonts w:ascii="Arial" w:hAnsi="Arial" w:cs="Arial" w:eastAsia="Arial"/>
          <w:lang w:val="he-IL" w:bidi="he-IL"/>
          <w:sz w:val="22"/>
          <w:rtl/>
          <w:szCs w:val="22"/>
        </w:rPr>
        <w:t>2. מבריח</w:t>
      </w:r>
    </w:p>
    <w:p>
      <w:pPr>
        <w:bidi/>
        <w:spacing w:after="40"/>
        <w:jc w:val="right"/>
      </w:pPr>
      <w:r>
        <w:rPr>
          <w:rFonts w:ascii="Arial" w:hAnsi="Arial" w:cs="Arial" w:eastAsia="Arial"/>
          <w:lang w:val="he-IL" w:bidi="he-IL"/>
          <w:sz w:val="22"/>
          <w:rtl/>
          <w:szCs w:val="22"/>
        </w:rPr>
        <w:t>3. מתים</w:t>
      </w:r>
    </w:p>
    <w:p>
      <w:pPr>
        <w:bidi/>
        <w:spacing w:after="40"/>
        <w:jc w:val="right"/>
      </w:pPr>
      <w:r>
        <w:rPr>
          <w:rFonts w:ascii="Arial" w:hAnsi="Arial" w:cs="Arial" w:eastAsia="Arial"/>
          <w:lang w:val="he-IL" w:bidi="he-IL"/>
          <w:sz w:val="22"/>
          <w:rtl/>
          <w:szCs w:val="22"/>
        </w:rPr>
        <w:t>4. שמע</w:t>
      </w:r>
    </w:p>
    <w:p>
      <w:pPr>
        <w:bidi/>
        <w:spacing w:after="40"/>
        <w:jc w:val="right"/>
      </w:pPr>
      <w:r>
        <w:rPr>
          <w:rFonts w:ascii="Arial" w:hAnsi="Arial" w:cs="Arial" w:eastAsia="Arial"/>
          <w:lang w:val="he-IL" w:bidi="he-IL"/>
          <w:sz w:val="22"/>
          <w:rtl/>
          <w:szCs w:val="22"/>
        </w:rPr>
        <w:t>5. ברך</w:t>
      </w:r>
    </w:p>
    <w:p>
      <w:pPr>
        <w:bidi/>
        <w:pStyle w:val="Heading3"/>
        <w:spacing w:after="80"/>
        <w:jc w:val="right"/>
      </w:pPr>
      <w:r>
        <w:rPr>
          <w:rFonts w:ascii="Arial" w:hAnsi="Arial" w:cs="Arial" w:eastAsia="Arial"/>
          <w:lang w:val="he-IL" w:bidi="he-IL"/>
          <w:b/>
          <w:color w:val="805AD5"/>
          <w:sz w:val="26"/>
          <w:rtl/>
          <w:szCs w:val="26"/>
          <w:bCs/>
        </w:rPr>
        <w:t>חלק ה׳ – הבנה מעמיקה</w:t>
      </w:r>
    </w:p>
    <w:p>
      <w:pPr>
        <w:bidi/>
        <w:spacing w:after="40"/>
        <w:jc w:val="right"/>
      </w:pPr>
      <w:r>
        <w:rPr>
          <w:rFonts w:ascii="Arial" w:hAnsi="Arial" w:cs="Arial" w:eastAsia="Arial"/>
          <w:lang w:val="he-IL" w:bidi="he-IL"/>
          <w:sz w:val="22"/>
          <w:rtl/>
          <w:szCs w:val="22"/>
        </w:rPr>
        <w:t>1. הדובר סובל השפלה בגלל יהדותו, אך רואה בכך כבוד כי הוא סובל למען שם האל - הקלון הוא עדות למחויבותו ולאמונתו.</w:t>
      </w:r>
    </w:p>
    <w:p>
      <w:pPr>
        <w:bidi/>
        <w:spacing w:after="40"/>
        <w:jc w:val="right"/>
      </w:pPr>
      <w:r>
        <w:rPr>
          <w:rFonts w:ascii="Arial" w:hAnsi="Arial" w:cs="Arial" w:eastAsia="Arial"/>
          <w:lang w:val="he-IL" w:bidi="he-IL"/>
          <w:sz w:val="22"/>
          <w:rtl/>
          <w:szCs w:val="22"/>
        </w:rPr>
        <w:t>2. הן מבטאות ביטחון מוחלט של הדובר שהאל תמיד איתו, כך שאי אפשר שיהיה בודד, בחושך או שייפול.</w:t>
      </w:r>
    </w:p>
    <w:p>
      <w:pPr>
        <w:bidi/>
        <w:pStyle w:val="Heading3"/>
        <w:spacing w:after="80"/>
        <w:jc w:val="right"/>
      </w:pPr>
      <w:r>
        <w:rPr>
          <w:rFonts w:ascii="Arial" w:hAnsi="Arial" w:cs="Arial" w:eastAsia="Arial"/>
          <w:lang w:val="he-IL" w:bidi="he-IL"/>
          <w:b/>
          <w:color w:val="D53F8C"/>
          <w:sz w:val="26"/>
          <w:rtl/>
          <w:szCs w:val="26"/>
          <w:bCs/>
        </w:rPr>
        <w:t>חלק ו׳ – כתיבה יוצרת</w:t>
      </w:r>
    </w:p>
    <w:p>
      <w:pPr>
        <w:bidi/>
        <w:spacing w:after="40"/>
        <w:jc w:val="right"/>
      </w:pPr>
      <w:r>
        <w:rPr>
          <w:rFonts w:ascii="Arial" w:hAnsi="Arial" w:cs="Arial" w:eastAsia="Arial"/>
          <w:lang w:val="he-IL" w:bidi="he-IL"/>
          <w:sz w:val="22"/>
          <w:rtl/>
          <w:szCs w:val="22"/>
        </w:rPr>
        <w:t>1. יש לבדוק התייחסות למוטו, לניגוד קלון/כבוד, לשימוש בשפה אישית וחמה כלפי האל, ולמבנה ברור של הכתיבה.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השפלה שספג הדובר בגלל יהדותו</w:t>
      </w:r>
    </w:p>
    <w:p>
      <w:pPr>
        <w:bidi/>
        <w:spacing w:after="80"/>
        <w:jc w:val="right"/>
      </w:pPr>
      <w:r>
        <w:rPr>
          <w:rFonts w:ascii="Arial" w:hAnsi="Arial" w:cs="Arial" w:eastAsia="Arial"/>
          <w:lang w:val="he-IL" w:bidi="he-IL"/>
          <w:sz w:val="22"/>
          <w:rtl/>
          <w:szCs w:val="22"/>
        </w:rPr>
        <w:t>• דודי / נרי / משען / מקור חיי / זמרתי</w:t>
      </w:r>
    </w:p>
    <w:p>
      <w:pPr>
        <w:bidi/>
        <w:spacing w:after="80"/>
        <w:jc w:val="right"/>
      </w:pPr>
      <w:r>
        <w:rPr>
          <w:rFonts w:ascii="Arial" w:hAnsi="Arial" w:cs="Arial" w:eastAsia="Arial"/>
          <w:lang w:val="he-IL" w:bidi="he-IL"/>
          <w:sz w:val="22"/>
          <w:rtl/>
          <w:szCs w:val="22"/>
        </w:rPr>
        <w:t>• הקלון שסבל למען שם האל הופך בעיניו לכבוד ולגאווה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כדאי לקרוא את השיר בקול רם ולהצביע יחד על החרוז המבריח "־די" בסוף כל בית.</w:t>
      </w:r>
    </w:p>
    <w:p>
      <w:pPr>
        <w:bidi/>
        <w:spacing w:after="80"/>
        <w:jc w:val="right"/>
      </w:pPr>
      <w:r>
        <w:rPr>
          <w:rFonts w:ascii="Arial" w:hAnsi="Arial" w:cs="Arial" w:eastAsia="Arial"/>
          <w:lang w:val="he-IL" w:bidi="he-IL"/>
          <w:sz w:val="22"/>
          <w:rtl/>
          <w:szCs w:val="22"/>
        </w:rPr>
        <w:t>• מומלץ לקשר את השיבוץ מקריאת שמע לידע מוקדם של התלמידים מהתפילה.</w:t>
      </w:r>
    </w:p>
    <w:p>
      <w:pPr>
        <w:bidi/>
        <w:spacing w:after="80"/>
        <w:jc w:val="right"/>
      </w:pPr>
      <w:r>
        <w:rPr>
          <w:rFonts w:ascii="Arial" w:hAnsi="Arial" w:cs="Arial" w:eastAsia="Arial"/>
          <w:lang w:val="he-IL" w:bidi="he-IL"/>
          <w:sz w:val="22"/>
          <w:rtl/>
          <w:szCs w:val="22"/>
        </w:rPr>
        <w:t>• בחלק הכתיבה היוצרת אפשר לאפשר לתלמידים לבחור דוגמה אישית להתמודדות עם קושי, ללא צורך בהתייחסות דתית.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"בכל ליבי אמת" מאת רבי יהודה הלוי</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השיר "בכל ליבי אמת" נכתב על ידי רבי יהודה הלוי. בשיר הדובר מדבר אל האל ואומר שהוא אוהב אותו מאוד. אנשים השפילו אותו כי הוא יהודי, אבל הוא חושב שזה דווקא כבוד. נתרגל יחד את השיר.</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מוטו</w:t>
            </w:r>
          </w:p>
        </w:tc>
        <w:tc>
          <w:tcPr>
            <w:tcW w:type="dxa" w:w="7313"/>
          </w:tcPr>
          <w:p>
            <w:pPr>
              <w:bidi/>
              <w:jc w:val="right"/>
            </w:pPr>
            <w:r>
              <w:rPr>
                <w:rFonts w:ascii="Arial" w:hAnsi="Arial" w:cs="Arial" w:eastAsia="Arial"/>
                <w:lang w:val="he-IL" w:bidi="he-IL"/>
                <w:sz w:val="24"/>
                <w:rtl/>
                <w:szCs w:val="24"/>
              </w:rPr>
              <w:t>משפט פתיחה לפני השיר שמרמז על נושאו</w:t>
            </w:r>
          </w:p>
        </w:tc>
      </w:tr>
      <w:tr>
        <w:tc>
          <w:tcPr>
            <w:tcW w:type="dxa" w:w="2551"/>
            <w:shd w:val="clear" w:fill="E6FFFA"/>
          </w:tcPr>
          <w:p>
            <w:pPr>
              <w:bidi/>
              <w:jc w:val="right"/>
            </w:pPr>
            <w:r>
              <w:rPr>
                <w:rFonts w:ascii="Arial" w:hAnsi="Arial" w:cs="Arial" w:eastAsia="Arial"/>
                <w:lang w:val="he-IL" w:bidi="he-IL"/>
                <w:b/>
                <w:sz w:val="24"/>
                <w:rtl/>
                <w:szCs w:val="24"/>
                <w:bCs/>
              </w:rPr>
              <w:t>מונוריתמי</w:t>
            </w:r>
          </w:p>
        </w:tc>
        <w:tc>
          <w:tcPr>
            <w:tcW w:type="dxa" w:w="7313"/>
          </w:tcPr>
          <w:p>
            <w:pPr>
              <w:bidi/>
              <w:jc w:val="right"/>
            </w:pPr>
            <w:r>
              <w:rPr>
                <w:rFonts w:ascii="Arial" w:hAnsi="Arial" w:cs="Arial" w:eastAsia="Arial"/>
                <w:lang w:val="he-IL" w:bidi="he-IL"/>
                <w:sz w:val="24"/>
                <w:rtl/>
                <w:szCs w:val="24"/>
              </w:rPr>
              <w:t>שיר שבו אותו חרוז חוזר בסוף כל בית</w:t>
            </w:r>
          </w:p>
        </w:tc>
      </w:tr>
      <w:tr>
        <w:tc>
          <w:tcPr>
            <w:tcW w:type="dxa" w:w="2551"/>
            <w:shd w:val="clear" w:fill="E6FFFA"/>
          </w:tcPr>
          <w:p>
            <w:pPr>
              <w:bidi/>
              <w:jc w:val="right"/>
            </w:pPr>
            <w:r>
              <w:rPr>
                <w:rFonts w:ascii="Arial" w:hAnsi="Arial" w:cs="Arial" w:eastAsia="Arial"/>
                <w:lang w:val="he-IL" w:bidi="he-IL"/>
                <w:b/>
                <w:sz w:val="24"/>
                <w:rtl/>
                <w:szCs w:val="24"/>
                <w:bCs/>
              </w:rPr>
              <w:t>חרוז מבריח</w:t>
            </w:r>
          </w:p>
        </w:tc>
        <w:tc>
          <w:tcPr>
            <w:tcW w:type="dxa" w:w="7313"/>
          </w:tcPr>
          <w:p>
            <w:pPr>
              <w:bidi/>
              <w:jc w:val="right"/>
            </w:pPr>
            <w:r>
              <w:rPr>
                <w:rFonts w:ascii="Arial" w:hAnsi="Arial" w:cs="Arial" w:eastAsia="Arial"/>
                <w:lang w:val="he-IL" w:bidi="he-IL"/>
                <w:sz w:val="24"/>
                <w:rtl/>
                <w:szCs w:val="24"/>
              </w:rPr>
              <w:t>חרוז קבוע שחוזר בסוף כל בית בשיר</w:t>
            </w:r>
          </w:p>
        </w:tc>
      </w:tr>
      <w:tr>
        <w:tc>
          <w:tcPr>
            <w:tcW w:type="dxa" w:w="2551"/>
            <w:shd w:val="clear" w:fill="E6FFFA"/>
          </w:tcPr>
          <w:p>
            <w:pPr>
              <w:bidi/>
              <w:jc w:val="right"/>
            </w:pPr>
            <w:r>
              <w:rPr>
                <w:rFonts w:ascii="Arial" w:hAnsi="Arial" w:cs="Arial" w:eastAsia="Arial"/>
                <w:lang w:val="he-IL" w:bidi="he-IL"/>
                <w:b/>
                <w:sz w:val="24"/>
                <w:rtl/>
                <w:szCs w:val="24"/>
                <w:bCs/>
              </w:rPr>
              <w:t>חרוז פנימי</w:t>
            </w:r>
          </w:p>
        </w:tc>
        <w:tc>
          <w:tcPr>
            <w:tcW w:type="dxa" w:w="7313"/>
          </w:tcPr>
          <w:p>
            <w:pPr>
              <w:bidi/>
              <w:jc w:val="right"/>
            </w:pPr>
            <w:r>
              <w:rPr>
                <w:rFonts w:ascii="Arial" w:hAnsi="Arial" w:cs="Arial" w:eastAsia="Arial"/>
                <w:lang w:val="he-IL" w:bidi="he-IL"/>
                <w:sz w:val="24"/>
                <w:rtl/>
                <w:szCs w:val="24"/>
              </w:rPr>
              <w:t>חרוז שמופיע באמצע הבית ולא רק בסופו</w:t>
            </w:r>
          </w:p>
        </w:tc>
      </w:tr>
      <w:tr>
        <w:tc>
          <w:tcPr>
            <w:tcW w:type="dxa" w:w="2551"/>
            <w:shd w:val="clear" w:fill="E6FFFA"/>
          </w:tcPr>
          <w:p>
            <w:pPr>
              <w:bidi/>
              <w:jc w:val="right"/>
            </w:pPr>
            <w:r>
              <w:rPr>
                <w:rFonts w:ascii="Arial" w:hAnsi="Arial" w:cs="Arial" w:eastAsia="Arial"/>
                <w:lang w:val="he-IL" w:bidi="he-IL"/>
                <w:b/>
                <w:sz w:val="24"/>
                <w:rtl/>
                <w:szCs w:val="24"/>
                <w:bCs/>
              </w:rPr>
              <w:t>דלת וסוגר</w:t>
            </w:r>
          </w:p>
        </w:tc>
        <w:tc>
          <w:tcPr>
            <w:tcW w:type="dxa" w:w="7313"/>
          </w:tcPr>
          <w:p>
            <w:pPr>
              <w:bidi/>
              <w:jc w:val="right"/>
            </w:pPr>
            <w:r>
              <w:rPr>
                <w:rFonts w:ascii="Arial" w:hAnsi="Arial" w:cs="Arial" w:eastAsia="Arial"/>
                <w:lang w:val="he-IL" w:bidi="he-IL"/>
                <w:sz w:val="24"/>
                <w:rtl/>
                <w:szCs w:val="24"/>
              </w:rPr>
              <w:t>שני חלקי הבית בשיר - החלק הראשון והשני</w:t>
            </w:r>
          </w:p>
        </w:tc>
      </w:tr>
      <w:tr>
        <w:tc>
          <w:tcPr>
            <w:tcW w:type="dxa" w:w="2551"/>
            <w:shd w:val="clear" w:fill="E6FFFA"/>
          </w:tcPr>
          <w:p>
            <w:pPr>
              <w:bidi/>
              <w:jc w:val="right"/>
            </w:pPr>
            <w:r>
              <w:rPr>
                <w:rFonts w:ascii="Arial" w:hAnsi="Arial" w:cs="Arial" w:eastAsia="Arial"/>
                <w:lang w:val="he-IL" w:bidi="he-IL"/>
                <w:b/>
                <w:sz w:val="24"/>
                <w:rtl/>
                <w:szCs w:val="24"/>
                <w:bCs/>
              </w:rPr>
              <w:t>שיבוץ</w:t>
            </w:r>
          </w:p>
        </w:tc>
        <w:tc>
          <w:tcPr>
            <w:tcW w:type="dxa" w:w="7313"/>
          </w:tcPr>
          <w:p>
            <w:pPr>
              <w:bidi/>
              <w:jc w:val="right"/>
            </w:pPr>
            <w:r>
              <w:rPr>
                <w:rFonts w:ascii="Arial" w:hAnsi="Arial" w:cs="Arial" w:eastAsia="Arial"/>
                <w:lang w:val="he-IL" w:bidi="he-IL"/>
                <w:sz w:val="24"/>
                <w:rtl/>
                <w:szCs w:val="24"/>
              </w:rPr>
              <w:t>שילוב ביטוי ממקור קדום (כמו תפילה) בתוך השיר</w:t>
            </w:r>
          </w:p>
        </w:tc>
      </w:tr>
      <w:tr>
        <w:tc>
          <w:tcPr>
            <w:tcW w:type="dxa" w:w="2551"/>
            <w:shd w:val="clear" w:fill="E6FFFA"/>
          </w:tcPr>
          <w:p>
            <w:pPr>
              <w:bidi/>
              <w:jc w:val="right"/>
            </w:pPr>
            <w:r>
              <w:rPr>
                <w:rFonts w:ascii="Arial" w:hAnsi="Arial" w:cs="Arial" w:eastAsia="Arial"/>
                <w:lang w:val="he-IL" w:bidi="he-IL"/>
                <w:b/>
                <w:sz w:val="24"/>
                <w:rtl/>
                <w:szCs w:val="24"/>
                <w:bCs/>
              </w:rPr>
              <w:t>שאלה רטורית</w:t>
            </w:r>
          </w:p>
        </w:tc>
        <w:tc>
          <w:tcPr>
            <w:tcW w:type="dxa" w:w="7313"/>
          </w:tcPr>
          <w:p>
            <w:pPr>
              <w:bidi/>
              <w:jc w:val="right"/>
            </w:pPr>
            <w:r>
              <w:rPr>
                <w:rFonts w:ascii="Arial" w:hAnsi="Arial" w:cs="Arial" w:eastAsia="Arial"/>
                <w:lang w:val="he-IL" w:bidi="he-IL"/>
                <w:sz w:val="24"/>
                <w:rtl/>
                <w:szCs w:val="24"/>
              </w:rPr>
              <w:t>שאלה שלא מצפים לתשובה עליה, נועדה להדגיש רעיון</w:t>
            </w:r>
          </w:p>
        </w:tc>
      </w:tr>
      <w:tr>
        <w:tc>
          <w:tcPr>
            <w:tcW w:type="dxa" w:w="2551"/>
            <w:shd w:val="clear" w:fill="E6FFFA"/>
          </w:tcPr>
          <w:p>
            <w:pPr>
              <w:bidi/>
              <w:jc w:val="right"/>
            </w:pPr>
            <w:r>
              <w:rPr>
                <w:rFonts w:ascii="Arial" w:hAnsi="Arial" w:cs="Arial" w:eastAsia="Arial"/>
                <w:lang w:val="he-IL" w:bidi="he-IL"/>
                <w:b/>
                <w:sz w:val="24"/>
                <w:rtl/>
                <w:szCs w:val="24"/>
                <w:bCs/>
              </w:rPr>
              <w:t>קלון</w:t>
            </w:r>
          </w:p>
        </w:tc>
        <w:tc>
          <w:tcPr>
            <w:tcW w:type="dxa" w:w="7313"/>
          </w:tcPr>
          <w:p>
            <w:pPr>
              <w:bidi/>
              <w:jc w:val="right"/>
            </w:pPr>
            <w:r>
              <w:rPr>
                <w:rFonts w:ascii="Arial" w:hAnsi="Arial" w:cs="Arial" w:eastAsia="Arial"/>
                <w:lang w:val="he-IL" w:bidi="he-IL"/>
                <w:sz w:val="24"/>
                <w:rtl/>
                <w:szCs w:val="24"/>
              </w:rPr>
              <w:t>השפלה או בושה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השיר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למי הדובר מדבר בשיר?</w:t>
      </w:r>
    </w:p>
    <w:p>
      <w:pPr>
        <w:bidi/>
        <w:spacing w:after="20"/>
        <w:jc w:val="right"/>
      </w:pPr>
      <w:r>
        <w:rPr>
          <w:rFonts w:ascii="Arial" w:hAnsi="Arial" w:cs="Arial" w:eastAsia="Arial"/>
          <w:lang w:val="he-IL" w:bidi="he-IL"/>
          <w:sz w:val="24"/>
          <w:rtl/>
          <w:szCs w:val="24"/>
        </w:rPr>
        <w:t xml:space="preserve">      ☐ א. אל חברו הקרוב</w:t>
      </w:r>
    </w:p>
    <w:p>
      <w:pPr>
        <w:bidi/>
        <w:spacing w:after="20"/>
        <w:jc w:val="right"/>
      </w:pPr>
      <w:r>
        <w:rPr>
          <w:rFonts w:ascii="Arial" w:hAnsi="Arial" w:cs="Arial" w:eastAsia="Arial"/>
          <w:lang w:val="he-IL" w:bidi="he-IL"/>
          <w:sz w:val="24"/>
          <w:rtl/>
          <w:szCs w:val="24"/>
        </w:rPr>
        <w:t xml:space="preserve">      ☐ ב. אל האל, ישירות</w:t>
      </w:r>
    </w:p>
    <w:p>
      <w:pPr>
        <w:bidi/>
        <w:spacing w:after="20"/>
        <w:jc w:val="right"/>
      </w:pPr>
      <w:r>
        <w:rPr>
          <w:rFonts w:ascii="Arial" w:hAnsi="Arial" w:cs="Arial" w:eastAsia="Arial"/>
          <w:lang w:val="he-IL" w:bidi="he-IL"/>
          <w:sz w:val="24"/>
          <w:rtl/>
          <w:szCs w:val="24"/>
        </w:rPr>
        <w:t xml:space="preserve">      ☐ ג. אל אהובתו</w:t>
      </w:r>
    </w:p>
    <w:p>
      <w:pPr>
        <w:bidi/>
        <w:spacing w:after="20"/>
        <w:jc w:val="right"/>
      </w:pPr>
      <w:r>
        <w:rPr>
          <w:rFonts w:ascii="Arial" w:hAnsi="Arial" w:cs="Arial" w:eastAsia="Arial"/>
          <w:lang w:val="he-IL" w:bidi="he-IL"/>
          <w:sz w:val="24"/>
          <w:rtl/>
          <w:szCs w:val="24"/>
        </w:rPr>
        <w:t xml:space="preserve">      ☐ ד. אל המלך</w:t>
      </w:r>
    </w:p>
    <w:p>
      <w:pPr>
        <w:bidi/>
        <w:spacing w:after="20"/>
        <w:jc w:val="right"/>
      </w:pPr>
      <w:r>
        <w:rPr>
          <w:rFonts w:ascii="Arial" w:hAnsi="Arial" w:cs="Arial" w:eastAsia="Arial"/>
          <w:lang w:val="he-IL" w:bidi="he-IL"/>
          <w:b/>
          <w:sz w:val="24"/>
          <w:rtl/>
          <w:szCs w:val="24"/>
          <w:bCs/>
        </w:rPr>
        <w:t>2. למה הדובר כתב את השיר, לפי המשפט שלפני השיר?</w:t>
      </w:r>
    </w:p>
    <w:p>
      <w:pPr>
        <w:bidi/>
        <w:spacing w:after="20"/>
        <w:jc w:val="right"/>
      </w:pPr>
      <w:r>
        <w:rPr>
          <w:rFonts w:ascii="Arial" w:hAnsi="Arial" w:cs="Arial" w:eastAsia="Arial"/>
          <w:lang w:val="he-IL" w:bidi="he-IL"/>
          <w:sz w:val="24"/>
          <w:rtl/>
          <w:szCs w:val="24"/>
        </w:rPr>
        <w:t xml:space="preserve">      ☐ א. ניצחון בקרב</w:t>
      </w:r>
    </w:p>
    <w:p>
      <w:pPr>
        <w:bidi/>
        <w:spacing w:after="20"/>
        <w:jc w:val="right"/>
      </w:pPr>
      <w:r>
        <w:rPr>
          <w:rFonts w:ascii="Arial" w:hAnsi="Arial" w:cs="Arial" w:eastAsia="Arial"/>
          <w:lang w:val="he-IL" w:bidi="he-IL"/>
          <w:sz w:val="24"/>
          <w:rtl/>
          <w:szCs w:val="24"/>
        </w:rPr>
        <w:t xml:space="preserve">      ☐ ב. מסע לארץ ישראל</w:t>
      </w:r>
    </w:p>
    <w:p>
      <w:pPr>
        <w:bidi/>
        <w:spacing w:after="20"/>
        <w:jc w:val="right"/>
      </w:pPr>
      <w:r>
        <w:rPr>
          <w:rFonts w:ascii="Arial" w:hAnsi="Arial" w:cs="Arial" w:eastAsia="Arial"/>
          <w:lang w:val="he-IL" w:bidi="he-IL"/>
          <w:sz w:val="24"/>
          <w:rtl/>
          <w:szCs w:val="24"/>
        </w:rPr>
        <w:t xml:space="preserve">      ☐ ג. השפלה שספג הדובר בגלל יהדותו</w:t>
      </w:r>
    </w:p>
    <w:p>
      <w:pPr>
        <w:bidi/>
        <w:spacing w:after="20"/>
        <w:jc w:val="right"/>
      </w:pPr>
      <w:r>
        <w:rPr>
          <w:rFonts w:ascii="Arial" w:hAnsi="Arial" w:cs="Arial" w:eastAsia="Arial"/>
          <w:lang w:val="he-IL" w:bidi="he-IL"/>
          <w:sz w:val="24"/>
          <w:rtl/>
          <w:szCs w:val="24"/>
        </w:rPr>
        <w:t xml:space="preserve">      ☐ ד. מות קרוב משפחה</w:t>
      </w:r>
    </w:p>
    <w:p>
      <w:pPr>
        <w:bidi/>
        <w:spacing w:after="20"/>
        <w:jc w:val="right"/>
      </w:pPr>
      <w:r>
        <w:rPr>
          <w:rFonts w:ascii="Arial" w:hAnsi="Arial" w:cs="Arial" w:eastAsia="Arial"/>
          <w:lang w:val="he-IL" w:bidi="he-IL"/>
          <w:b/>
          <w:sz w:val="24"/>
          <w:rtl/>
          <w:szCs w:val="24"/>
          <w:bCs/>
        </w:rPr>
        <w:t>3. מאיפה לקוח הביטוי "בכל לבי ובכל מאדי"?</w:t>
      </w:r>
    </w:p>
    <w:p>
      <w:pPr>
        <w:bidi/>
        <w:spacing w:after="20"/>
        <w:jc w:val="right"/>
      </w:pPr>
      <w:r>
        <w:rPr>
          <w:rFonts w:ascii="Arial" w:hAnsi="Arial" w:cs="Arial" w:eastAsia="Arial"/>
          <w:lang w:val="he-IL" w:bidi="he-IL"/>
          <w:sz w:val="24"/>
          <w:rtl/>
          <w:szCs w:val="24"/>
        </w:rPr>
        <w:t xml:space="preserve">      ☐ א. שיר השירים</w:t>
      </w:r>
    </w:p>
    <w:p>
      <w:pPr>
        <w:bidi/>
        <w:spacing w:after="20"/>
        <w:jc w:val="right"/>
      </w:pPr>
      <w:r>
        <w:rPr>
          <w:rFonts w:ascii="Arial" w:hAnsi="Arial" w:cs="Arial" w:eastAsia="Arial"/>
          <w:lang w:val="he-IL" w:bidi="he-IL"/>
          <w:sz w:val="24"/>
          <w:rtl/>
          <w:szCs w:val="24"/>
        </w:rPr>
        <w:t xml:space="preserve">      ☐ ב. קריאת שמע (דברים ו, ה)</w:t>
      </w:r>
    </w:p>
    <w:p>
      <w:pPr>
        <w:bidi/>
        <w:spacing w:after="20"/>
        <w:jc w:val="right"/>
      </w:pPr>
      <w:r>
        <w:rPr>
          <w:rFonts w:ascii="Arial" w:hAnsi="Arial" w:cs="Arial" w:eastAsia="Arial"/>
          <w:lang w:val="he-IL" w:bidi="he-IL"/>
          <w:sz w:val="24"/>
          <w:rtl/>
          <w:szCs w:val="24"/>
        </w:rPr>
        <w:t xml:space="preserve">      ☐ ג. תהלים</w:t>
      </w:r>
    </w:p>
    <w:p>
      <w:pPr>
        <w:bidi/>
        <w:spacing w:after="20"/>
        <w:jc w:val="right"/>
      </w:pPr>
      <w:r>
        <w:rPr>
          <w:rFonts w:ascii="Arial" w:hAnsi="Arial" w:cs="Arial" w:eastAsia="Arial"/>
          <w:lang w:val="he-IL" w:bidi="he-IL"/>
          <w:sz w:val="24"/>
          <w:rtl/>
          <w:szCs w:val="24"/>
        </w:rPr>
        <w:t xml:space="preserve">      ☐ ד. קהלת</w:t>
      </w:r>
    </w:p>
    <w:p>
      <w:pPr>
        <w:bidi/>
        <w:spacing w:after="20"/>
        <w:jc w:val="right"/>
      </w:pPr>
      <w:r>
        <w:rPr>
          <w:rFonts w:ascii="Arial" w:hAnsi="Arial" w:cs="Arial" w:eastAsia="Arial"/>
          <w:lang w:val="he-IL" w:bidi="he-IL"/>
          <w:b/>
          <w:sz w:val="24"/>
          <w:rtl/>
          <w:szCs w:val="24"/>
          <w:bCs/>
        </w:rPr>
        <w:t>4. למה הדובר קורא למי שלעגו לו "מתים"?</w:t>
      </w:r>
    </w:p>
    <w:p>
      <w:pPr>
        <w:bidi/>
        <w:spacing w:after="20"/>
        <w:jc w:val="right"/>
      </w:pPr>
      <w:r>
        <w:rPr>
          <w:rFonts w:ascii="Arial" w:hAnsi="Arial" w:cs="Arial" w:eastAsia="Arial"/>
          <w:lang w:val="he-IL" w:bidi="he-IL"/>
          <w:sz w:val="24"/>
          <w:rtl/>
          <w:szCs w:val="24"/>
        </w:rPr>
        <w:t xml:space="preserve">      ☐ א. כי הם זקנים מאוד</w:t>
      </w:r>
    </w:p>
    <w:p>
      <w:pPr>
        <w:bidi/>
        <w:spacing w:after="20"/>
        <w:jc w:val="right"/>
      </w:pPr>
      <w:r>
        <w:rPr>
          <w:rFonts w:ascii="Arial" w:hAnsi="Arial" w:cs="Arial" w:eastAsia="Arial"/>
          <w:lang w:val="he-IL" w:bidi="he-IL"/>
          <w:sz w:val="24"/>
          <w:rtl/>
          <w:szCs w:val="24"/>
        </w:rPr>
        <w:t xml:space="preserve">      ☐ ב. כי הם רחוקים ממקור החיים בעיניו</w:t>
      </w:r>
    </w:p>
    <w:p>
      <w:pPr>
        <w:bidi/>
        <w:spacing w:after="20"/>
        <w:jc w:val="right"/>
      </w:pPr>
      <w:r>
        <w:rPr>
          <w:rFonts w:ascii="Arial" w:hAnsi="Arial" w:cs="Arial" w:eastAsia="Arial"/>
          <w:lang w:val="he-IL" w:bidi="he-IL"/>
          <w:sz w:val="24"/>
          <w:rtl/>
          <w:szCs w:val="24"/>
        </w:rPr>
        <w:t xml:space="preserve">      ☐ ג. כי הם נפצעו בקרב</w:t>
      </w:r>
    </w:p>
    <w:p>
      <w:pPr>
        <w:bidi/>
        <w:spacing w:after="20"/>
        <w:jc w:val="right"/>
      </w:pPr>
      <w:r>
        <w:rPr>
          <w:rFonts w:ascii="Arial" w:hAnsi="Arial" w:cs="Arial" w:eastAsia="Arial"/>
          <w:lang w:val="he-IL" w:bidi="he-IL"/>
          <w:sz w:val="24"/>
          <w:rtl/>
          <w:szCs w:val="24"/>
        </w:rPr>
        <w:t xml:space="preserve">      ☐ ד. כי הם עזבו את הארץ</w:t>
      </w:r>
    </w:p>
    <w:p>
      <w:pPr>
        <w:bidi/>
        <w:spacing w:after="20"/>
        <w:jc w:val="right"/>
      </w:pPr>
      <w:r>
        <w:rPr>
          <w:rFonts w:ascii="Arial" w:hAnsi="Arial" w:cs="Arial" w:eastAsia="Arial"/>
          <w:lang w:val="he-IL" w:bidi="he-IL"/>
          <w:b/>
          <w:sz w:val="24"/>
          <w:rtl/>
          <w:szCs w:val="24"/>
          <w:bCs/>
        </w:rPr>
        <w:t>5. איזה חרוז חוזר בסוף כל בית בשיר?</w:t>
      </w:r>
    </w:p>
    <w:p>
      <w:pPr>
        <w:bidi/>
        <w:spacing w:after="20"/>
        <w:jc w:val="right"/>
      </w:pPr>
      <w:r>
        <w:rPr>
          <w:rFonts w:ascii="Arial" w:hAnsi="Arial" w:cs="Arial" w:eastAsia="Arial"/>
          <w:lang w:val="he-IL" w:bidi="he-IL"/>
          <w:sz w:val="24"/>
          <w:rtl/>
          <w:szCs w:val="24"/>
        </w:rPr>
        <w:t xml:space="preserve">      ☐ א. ־לי</w:t>
      </w:r>
    </w:p>
    <w:p>
      <w:pPr>
        <w:bidi/>
        <w:spacing w:after="20"/>
        <w:jc w:val="right"/>
      </w:pPr>
      <w:r>
        <w:rPr>
          <w:rFonts w:ascii="Arial" w:hAnsi="Arial" w:cs="Arial" w:eastAsia="Arial"/>
          <w:lang w:val="he-IL" w:bidi="he-IL"/>
          <w:sz w:val="24"/>
          <w:rtl/>
          <w:szCs w:val="24"/>
        </w:rPr>
        <w:t xml:space="preserve">      ☐ ב. ־די</w:t>
      </w:r>
    </w:p>
    <w:p>
      <w:pPr>
        <w:bidi/>
        <w:spacing w:after="20"/>
        <w:jc w:val="right"/>
      </w:pPr>
      <w:r>
        <w:rPr>
          <w:rFonts w:ascii="Arial" w:hAnsi="Arial" w:cs="Arial" w:eastAsia="Arial"/>
          <w:lang w:val="he-IL" w:bidi="he-IL"/>
          <w:sz w:val="24"/>
          <w:rtl/>
          <w:szCs w:val="24"/>
        </w:rPr>
        <w:t xml:space="preserve">      ☐ ג. ־תי</w:t>
      </w:r>
    </w:p>
    <w:p>
      <w:pPr>
        <w:bidi/>
        <w:spacing w:after="20"/>
        <w:jc w:val="right"/>
      </w:pPr>
      <w:r>
        <w:rPr>
          <w:rFonts w:ascii="Arial" w:hAnsi="Arial" w:cs="Arial" w:eastAsia="Arial"/>
          <w:lang w:val="he-IL" w:bidi="he-IL"/>
          <w:sz w:val="24"/>
          <w:rtl/>
          <w:szCs w:val="24"/>
        </w:rPr>
        <w:t xml:space="preserve">      ☐ ד. ־ני</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"בכל ליבי אמת" הוא שיר אהבה לאישה.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השיר, הקלון שסבל הדובר בגלל יהדותו הוא בעיניו כבוד.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השיר בנוי מחמישה בתים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הדובר מתאר את עצמו כבודד וחסר תמיכה.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הביטוי "והוא נרי" הוא מטפורה לאור ולהדרכה של האל.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כינויים לאל</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דודי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האור וההדרכה שלי</w:t>
            </w:r>
          </w:p>
        </w:tc>
      </w:tr>
      <w:tr>
        <w:tc>
          <w:tcPr>
            <w:tcW w:type="dxa" w:w="3969"/>
          </w:tcPr>
          <w:p>
            <w:pPr>
              <w:bidi/>
              <w:jc w:val="right"/>
            </w:pPr>
            <w:r>
              <w:rPr>
                <w:rFonts w:ascii="Arial" w:hAnsi="Arial" w:cs="Arial" w:eastAsia="Arial"/>
                <w:lang w:val="he-IL" w:bidi="he-IL"/>
                <w:sz w:val="24"/>
                <w:rtl/>
                <w:szCs w:val="24"/>
              </w:rPr>
              <w:t>2. נרי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התמיכה שלי</w:t>
            </w:r>
          </w:p>
        </w:tc>
      </w:tr>
      <w:tr>
        <w:tc>
          <w:tcPr>
            <w:tcW w:type="dxa" w:w="3969"/>
          </w:tcPr>
          <w:p>
            <w:pPr>
              <w:bidi/>
              <w:jc w:val="right"/>
            </w:pPr>
            <w:r>
              <w:rPr>
                <w:rFonts w:ascii="Arial" w:hAnsi="Arial" w:cs="Arial" w:eastAsia="Arial"/>
                <w:lang w:val="he-IL" w:bidi="he-IL"/>
                <w:sz w:val="24"/>
                <w:rtl/>
                <w:szCs w:val="24"/>
              </w:rPr>
              <w:t>3. משען בידי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האהוב שלי - לשון שיר השירים</w:t>
            </w:r>
          </w:p>
        </w:tc>
      </w:tr>
      <w:tr>
        <w:tc>
          <w:tcPr>
            <w:tcW w:type="dxa" w:w="3969"/>
          </w:tcPr>
          <w:p>
            <w:pPr>
              <w:bidi/>
              <w:jc w:val="right"/>
            </w:pPr>
            <w:r>
              <w:rPr>
                <w:rFonts w:ascii="Arial" w:hAnsi="Arial" w:cs="Arial" w:eastAsia="Arial"/>
                <w:lang w:val="he-IL" w:bidi="he-IL"/>
                <w:sz w:val="24"/>
                <w:rtl/>
                <w:szCs w:val="24"/>
              </w:rPr>
              <w:t>4. מקור חיי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השיר שאשיר לאל כל ימי חיי</w:t>
            </w:r>
          </w:p>
        </w:tc>
      </w:tr>
      <w:tr>
        <w:tc>
          <w:tcPr>
            <w:tcW w:type="dxa" w:w="3969"/>
          </w:tcPr>
          <w:p>
            <w:pPr>
              <w:bidi/>
              <w:jc w:val="right"/>
            </w:pPr>
            <w:r>
              <w:rPr>
                <w:rFonts w:ascii="Arial" w:hAnsi="Arial" w:cs="Arial" w:eastAsia="Arial"/>
                <w:lang w:val="he-IL" w:bidi="he-IL"/>
                <w:sz w:val="24"/>
                <w:rtl/>
                <w:szCs w:val="24"/>
              </w:rPr>
              <w:t>5. זמרתי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מקור קיומי וחיותי שלי</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השיר מופיע __________ המרמז שהרקע הוא השפלה בגלל יהדות הדובר.</w:t>
      </w:r>
    </w:p>
    <w:p>
      <w:pPr>
        <w:bidi/>
        <w:spacing w:after="80"/>
        <w:jc w:val="right"/>
      </w:pPr>
      <w:r>
        <w:rPr>
          <w:rFonts w:ascii="Arial" w:hAnsi="Arial" w:cs="Arial" w:eastAsia="Arial"/>
          <w:lang w:val="he-IL" w:bidi="he-IL"/>
          <w:sz w:val="24"/>
          <w:rtl/>
          <w:szCs w:val="24"/>
        </w:rPr>
        <w:t>2. החרוז החוזר בסוף כל בית בשיר נקרא חרוז __________.</w:t>
      </w:r>
    </w:p>
    <w:p>
      <w:pPr>
        <w:bidi/>
        <w:spacing w:after="80"/>
        <w:jc w:val="right"/>
      </w:pPr>
      <w:r>
        <w:rPr>
          <w:rFonts w:ascii="Arial" w:hAnsi="Arial" w:cs="Arial" w:eastAsia="Arial"/>
          <w:lang w:val="he-IL" w:bidi="he-IL"/>
          <w:sz w:val="24"/>
          <w:rtl/>
          <w:szCs w:val="24"/>
        </w:rPr>
        <w:t>3. הדובר מכנה את מי שבזו לו __________, כי בעיניו אין להם חיים אמיתיים.</w:t>
      </w:r>
    </w:p>
    <w:p>
      <w:pPr>
        <w:bidi/>
        <w:spacing w:after="80"/>
        <w:jc w:val="right"/>
      </w:pPr>
      <w:r>
        <w:rPr>
          <w:rFonts w:ascii="Arial" w:hAnsi="Arial" w:cs="Arial" w:eastAsia="Arial"/>
          <w:lang w:val="he-IL" w:bidi="he-IL"/>
          <w:sz w:val="24"/>
          <w:rtl/>
          <w:szCs w:val="24"/>
        </w:rPr>
        <w:t>4. הביטוי "בכל לבי... ובכל מאדי" לקוח מתפילת __________.</w:t>
      </w:r>
    </w:p>
    <w:p>
      <w:pPr>
        <w:bidi/>
        <w:spacing w:after="80"/>
        <w:jc w:val="right"/>
      </w:pPr>
      <w:r>
        <w:rPr>
          <w:rFonts w:ascii="Arial" w:hAnsi="Arial" w:cs="Arial" w:eastAsia="Arial"/>
          <w:lang w:val="he-IL" w:bidi="he-IL"/>
          <w:sz w:val="24"/>
          <w:rtl/>
          <w:szCs w:val="24"/>
        </w:rPr>
        <w:t>5. בבית האחרון הדובר מבטיח ל__________ ולזמר לאל כל ימי חייו.</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הבנה מעמיקה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כיצד הופכת ההשפלה (קלון) לכבוד בעיני הדובר.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מהו תפקיד השאלות הרטוריות בבתים השני והשלישי?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יוצרת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קטע קצר (5-7 שורות) המתאר כיצד הקשר עם האל, כפי שמתואר בשיר, עוזר לדובר להתמודד עם השפלה. התייחסו למוטיב "קלון מול כבוד".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הרקע לשיר לפי המוטו שלפניו?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לכינוי שבו מכונה האל בשיר.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המשמעות של הניגוד בין קלון לכבוד בשיר?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"בכל ליבי אמת" מאת רבי יהודה הלוי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